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87" w:rsidRPr="00C63087" w:rsidRDefault="00C63087" w:rsidP="00C630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087">
        <w:rPr>
          <w:rFonts w:ascii="Times New Roman" w:eastAsia="Calibri" w:hAnsi="Times New Roman" w:cs="Times New Roman"/>
          <w:sz w:val="24"/>
          <w:szCs w:val="24"/>
        </w:rPr>
        <w:t>Рассмотрено</w:t>
      </w:r>
      <w:r w:rsidRPr="00C63087">
        <w:rPr>
          <w:rFonts w:ascii="Times New Roman" w:eastAsia="Calibri" w:hAnsi="Times New Roman" w:cs="Times New Roman"/>
          <w:sz w:val="24"/>
          <w:szCs w:val="24"/>
        </w:rPr>
        <w:tab/>
      </w:r>
      <w:r w:rsidRPr="00C63087">
        <w:rPr>
          <w:rFonts w:ascii="Times New Roman" w:eastAsia="Calibri" w:hAnsi="Times New Roman" w:cs="Times New Roman"/>
          <w:sz w:val="24"/>
          <w:szCs w:val="24"/>
        </w:rPr>
        <w:tab/>
      </w:r>
      <w:r w:rsidRPr="00C63087">
        <w:rPr>
          <w:rFonts w:ascii="Times New Roman" w:eastAsia="Calibri" w:hAnsi="Times New Roman" w:cs="Times New Roman"/>
          <w:sz w:val="24"/>
          <w:szCs w:val="24"/>
        </w:rPr>
        <w:tab/>
      </w:r>
      <w:r w:rsidRPr="00C63087">
        <w:rPr>
          <w:rFonts w:ascii="Times New Roman" w:eastAsia="Calibri" w:hAnsi="Times New Roman" w:cs="Times New Roman"/>
          <w:sz w:val="24"/>
          <w:szCs w:val="24"/>
        </w:rPr>
        <w:tab/>
      </w:r>
      <w:r w:rsidRPr="00C63087">
        <w:rPr>
          <w:rFonts w:ascii="Times New Roman" w:eastAsia="Calibri" w:hAnsi="Times New Roman" w:cs="Times New Roman"/>
          <w:sz w:val="24"/>
          <w:szCs w:val="24"/>
        </w:rPr>
        <w:tab/>
      </w:r>
      <w:r w:rsidRPr="00C63087">
        <w:rPr>
          <w:rFonts w:ascii="Times New Roman" w:eastAsia="Calibri" w:hAnsi="Times New Roman" w:cs="Times New Roman"/>
          <w:sz w:val="24"/>
          <w:szCs w:val="24"/>
        </w:rPr>
        <w:tab/>
      </w:r>
      <w:r w:rsidRPr="00C63087">
        <w:rPr>
          <w:rFonts w:ascii="Times New Roman" w:eastAsia="Calibri" w:hAnsi="Times New Roman" w:cs="Times New Roman"/>
          <w:sz w:val="24"/>
          <w:szCs w:val="24"/>
        </w:rPr>
        <w:tab/>
      </w:r>
      <w:r w:rsidRPr="00C63087">
        <w:rPr>
          <w:rFonts w:ascii="Times New Roman" w:eastAsia="Calibri" w:hAnsi="Times New Roman" w:cs="Times New Roman"/>
          <w:sz w:val="24"/>
          <w:szCs w:val="24"/>
        </w:rPr>
        <w:tab/>
        <w:t xml:space="preserve">      Утверждено:</w:t>
      </w:r>
    </w:p>
    <w:p w:rsidR="00C63087" w:rsidRPr="00C63087" w:rsidRDefault="00C63087" w:rsidP="00C63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Calibri" w:hAnsi="Times New Roman" w:cs="Times New Roman"/>
          <w:sz w:val="24"/>
          <w:szCs w:val="24"/>
        </w:rPr>
        <w:t>на педагогическом совете</w:t>
      </w:r>
      <w:r w:rsidRPr="00C63087">
        <w:rPr>
          <w:rFonts w:ascii="Times New Roman" w:eastAsia="Calibri" w:hAnsi="Times New Roman" w:cs="Times New Roman"/>
          <w:sz w:val="24"/>
          <w:szCs w:val="24"/>
        </w:rPr>
        <w:tab/>
      </w:r>
      <w:r w:rsidRPr="00C63087">
        <w:rPr>
          <w:rFonts w:ascii="Times New Roman" w:eastAsia="Calibri" w:hAnsi="Times New Roman" w:cs="Times New Roman"/>
          <w:sz w:val="24"/>
          <w:szCs w:val="24"/>
        </w:rPr>
        <w:tab/>
      </w:r>
      <w:r w:rsidRPr="00C63087">
        <w:rPr>
          <w:rFonts w:ascii="Times New Roman" w:eastAsia="Calibri" w:hAnsi="Times New Roman" w:cs="Times New Roman"/>
          <w:sz w:val="24"/>
          <w:szCs w:val="24"/>
        </w:rPr>
        <w:tab/>
      </w:r>
      <w:r w:rsidRPr="00C63087">
        <w:rPr>
          <w:rFonts w:ascii="Times New Roman" w:eastAsia="Calibri" w:hAnsi="Times New Roman" w:cs="Times New Roman"/>
          <w:sz w:val="24"/>
          <w:szCs w:val="24"/>
        </w:rPr>
        <w:tab/>
      </w:r>
      <w:r w:rsidRPr="00C63087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ЧОУ СОШ </w:t>
      </w:r>
    </w:p>
    <w:p w:rsidR="00C63087" w:rsidRPr="00C63087" w:rsidRDefault="00C63087" w:rsidP="00C63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от 27.08.2018г. № 1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proofErr w:type="gramEnd"/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Эстет-центр М»</w:t>
      </w:r>
    </w:p>
    <w:p w:rsidR="00C63087" w:rsidRPr="00C63087" w:rsidRDefault="00C63087" w:rsidP="00C63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proofErr w:type="spellStart"/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А.С.Медзюта</w:t>
      </w:r>
      <w:proofErr w:type="spellEnd"/>
    </w:p>
    <w:p w:rsidR="00C63087" w:rsidRPr="00C63087" w:rsidRDefault="00C63087" w:rsidP="00C63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28 августа 2018 г.</w:t>
      </w:r>
    </w:p>
    <w:p w:rsidR="00C63087" w:rsidRDefault="00C63087" w:rsidP="00C630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63087" w:rsidRPr="00C63087" w:rsidRDefault="00C63087" w:rsidP="00C630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C63087" w:rsidRDefault="00C63087" w:rsidP="00C630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 оценивании курсов</w:t>
      </w:r>
      <w:r w:rsidRPr="00C630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«Основы религиозных культур и светской этики» и «Основы духовно-нравственной культуры народов России»</w:t>
      </w:r>
    </w:p>
    <w:p w:rsidR="00C63087" w:rsidRPr="00C63087" w:rsidRDefault="00C63087" w:rsidP="00C630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087" w:rsidRPr="00C63087" w:rsidRDefault="00C63087" w:rsidP="00C63087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C63087" w:rsidRPr="00C63087" w:rsidRDefault="00C63087" w:rsidP="00C630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ботано в соответствии с Законом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РФ», Федеральными государственными образовательными стандартами начального и основного общего образования, утвержденными 06.10.2009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№373, 17.12.2010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1897, письма 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 марта 2015 года № 08-461 «О направлении регламента выбора модуля курса ОРКСЭ», Письма </w:t>
      </w:r>
      <w:proofErr w:type="spellStart"/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25.05.2015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08-761 «Об изучении предметных областей: «Основы религиозных культур и светской этики» и «Основы духовно-нравственной культуры народов России», основной образовательной программы начального общего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ЧОУ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«Эстет-центр М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регулирует контроль и оценку результатов обучения по учебному курсу «Основы религиозных культур и светской этики»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ОРКСЭ)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 классе и учебному предмету «Основы духовно-нравственной культуры народов России» (далее ОДНКНР) в 5 классе.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Основной формой организации учебного процесса в 4,5 классах является традиционный школьный урок. Для обобщения и закрепления изучаемого материала проводится беседы, диспуты, организуется проектная деятельность, экскурсии, заключительный урок в нестандартной форме (урок – концерт, урок- диспут, урок- спектакль, урок – викторина, защита проектов по итогам полугодий и т.д.).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Курс «Основы религиозных культур и светской этики» состоит из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 Родители (законные представители) обучающихся в конце третьего класса выбирают модуль, который будут изучать обучающиеся в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 Занятия по курсу ОРКСЭ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ОДНКНР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класс)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сопровождать демонстрацией изображений памятников культуры, совместным чтением фрагментов из летописей и других исторических источников, прослушиванием лучших произведений классической музыки.</w:t>
      </w:r>
    </w:p>
    <w:p w:rsidR="00C63087" w:rsidRPr="00C63087" w:rsidRDefault="00C63087" w:rsidP="00635D15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Цель системы оценивания учебных достижений — 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уровня системы </w:t>
      </w:r>
      <w:proofErr w:type="gramStart"/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рамках изучения курса «Основы религиозных культур и светской этики», «Основы духовно – нравственной культуры народов России».</w:t>
      </w:r>
    </w:p>
    <w:p w:rsidR="00C63087" w:rsidRPr="00C63087" w:rsidRDefault="00C63087" w:rsidP="00C63087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 системы оценивания учебных достижений: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получение точной и объективной информации о состоянии преподавания курса ОРКСЭ в 4 классе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ОДНКНР в 5 классе,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продумывание способа проверки знаний обучающихся.</w:t>
      </w:r>
    </w:p>
    <w:p w:rsidR="00C63087" w:rsidRPr="00C63087" w:rsidRDefault="00C63087" w:rsidP="00C630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="00635D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 w:rsidRPr="00C630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</w:t>
      </w:r>
      <w:r w:rsidR="00635D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нципы оценивания ОРКСЭ и ОДНКНР.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63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Критериальность</w:t>
      </w:r>
      <w:proofErr w:type="spellEnd"/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данный принцип заключается в том, что критерии должны быть однозначными и предельно четкими.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63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Гибкость, вариативность — предполагает использование различных процедур и методов изучения результативности обучения.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63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Естественность процесса оценивания </w:t>
      </w:r>
      <w:proofErr w:type="gramStart"/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— контроль и оценка должны проводиться в естественных для учащихся условиях, снижающих стресс и напряжение.</w:t>
      </w:r>
    </w:p>
    <w:p w:rsidR="00C63087" w:rsidRPr="00C63087" w:rsidRDefault="00C63087" w:rsidP="00C63087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Система оценивания </w:t>
      </w:r>
      <w:proofErr w:type="gramStart"/>
      <w:r w:rsidRPr="00C630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учебных</w:t>
      </w:r>
      <w:r w:rsidR="00635D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630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достижений</w:t>
      </w:r>
      <w:proofErr w:type="gramEnd"/>
      <w:r w:rsidRPr="00C630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обучающихся 4 класса в рамках изучения курса «Основы религиозных культ</w:t>
      </w:r>
      <w:r w:rsidR="00635D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ур и светской этики» и 5 класса </w:t>
      </w:r>
      <w:r w:rsidRPr="00C630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«Основы духовно-нравственной культуры народов России»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учебного курса ОРКСЭ и ОДНКНР обучающиеся должны: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осознавать себя ответственным членом семьи, школы, общества и Российского государства (российская идентичность);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развивать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знать важнейшие страницы священной истории Отечества, выдающихся имён в истории России, святынь земли Русской и знаменитых памятников православной культуры России;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осознавать необходимость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развивать способность контролировать собственную деятельность на основе выбора добра и пользы;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работать с различными источниками информации;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участвовать в диспутах.</w:t>
      </w:r>
    </w:p>
    <w:p w:rsidR="00C63087" w:rsidRPr="00C63087" w:rsidRDefault="00C63087" w:rsidP="00C630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5.1. Контроль и оценка знаний и умений обучающихся.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Содержательный контроль и оценка знаний и умений учащихся предусматривает выявление индивидуальной динамики качества усвоения предмета ребенком и не допускает сравнения его с другими детьми.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Для отслеживания уровня знаний и умений используются: итоговые и текущие проверочные и тестовые, творческие работы, проектная деятельность. Оценивание результатов по системе: «отлично» – «5», «хоро</w:t>
      </w:r>
      <w:r w:rsidR="0063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шо» — «4», «удовлетворительно» - «3». 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Тестовая работа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 При использовании тестовой формы контроля руководствуются следующими критериями оценивания: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5D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отлично» – «5», «хорошо» — «4», если правильно выполнено 70%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-90% или более, «удовлетворительно» -</w:t>
      </w:r>
      <w:r w:rsidR="0063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«3»,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правильно выполнено 50%-69%.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теста с обучающимися проводится работа над ошибками, выполняется повторное тестирование.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данной работы фиксируются в классном </w:t>
      </w:r>
      <w:r w:rsidR="0063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(электронном) 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журнале.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5.1.4. Одной из форм работы </w:t>
      </w:r>
      <w:r w:rsidR="0063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технологии портфолио. Портфолио ученика представляет собой подборку личных работ ученика, в которые могут входить творческие работы, отражающие его интерес по той или иной теме, лучшие работы, отражающие динамику ученика, самостоятельно найденные информационно-справочные материалы из дополнительных источников, доклады, сообщения, проектные работы и пр.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5.1.5.Одним из способов оценивания учеником своей деятельности и учителем </w:t>
      </w:r>
      <w:proofErr w:type="gramStart"/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результатов</w:t>
      </w:r>
      <w:proofErr w:type="gramEnd"/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является систематическое обращение к материалам рубрик учебника: учащиеся под руководством учителя формулируют в начале урока его задачи и анализируют в конце урока достижение (или </w:t>
      </w:r>
      <w:proofErr w:type="spellStart"/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недостижение</w:t>
      </w:r>
      <w:proofErr w:type="spellEnd"/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предполагаемых результатов.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Проектная деятельность предусматривает защиту проектов в ходе, которой каждый обучающийся в конце каждого полугодия должен продемонстрировать (показать) в</w:t>
      </w:r>
      <w:r w:rsidR="00635D15">
        <w:rPr>
          <w:rFonts w:ascii="Times New Roman" w:eastAsia="Times New Roman" w:hAnsi="Times New Roman" w:cs="Times New Roman"/>
          <w:sz w:val="24"/>
          <w:szCs w:val="24"/>
          <w:lang w:eastAsia="ru-RU"/>
        </w:rPr>
        <w:t>сё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что он способен. Главным моментом в проектной деятельности является – защита проекта, которая оценивается учителем: «отлично» – «5», «хорошо» — «4» — за качественное выступление, которое включает объём, глубину знаний по выбранной теме, наглядность, умение отвечать на вопросы, культуру речи выступающего и чувство времени, «удовлетворительно» -</w:t>
      </w:r>
      <w:r w:rsidR="0063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«3», если предоставлен</w:t>
      </w:r>
      <w:r w:rsidR="00635D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проектная работа. В случае, если 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учащийся не справился с работой — с обучающимися проводится работа над ошибками, выполняется повторная защита проекта. Динамика результативности усвоения курса учащимися фиксируется учителем.</w:t>
      </w:r>
    </w:p>
    <w:p w:rsidR="00C63087" w:rsidRPr="00C63087" w:rsidRDefault="00C63087" w:rsidP="00C630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6.Ведение документации.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Фиксирование проведённых занятий учебного курса, посещаемости и оценивания обучающихся производится в классных </w:t>
      </w:r>
      <w:r w:rsidR="0063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(электронных) </w:t>
      </w: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журналах соответствующего класса.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Журнал учебного курса является финансовым документом и поэтому при его заполнении необходимо соблюдать правила оформления классных журналов.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 комплексному курсу составляется Рабочая программа.</w:t>
      </w:r>
    </w:p>
    <w:p w:rsidR="00C63087" w:rsidRPr="00C63087" w:rsidRDefault="00C63087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Для коррекции своей работы учитель 1 раз в четверть проводит анализ своей педагогической деятельности на основе анализа учебной деятельности учащихся.</w:t>
      </w:r>
    </w:p>
    <w:p w:rsidR="00C63087" w:rsidRPr="00C63087" w:rsidRDefault="00C63087" w:rsidP="00C63087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 с родителями.</w:t>
      </w:r>
    </w:p>
    <w:p w:rsidR="00C63087" w:rsidRPr="00C63087" w:rsidRDefault="00635D15" w:rsidP="00C6308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результативного изучения курса</w:t>
      </w:r>
      <w:r w:rsidR="00EB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</w:t>
      </w:r>
      <w:bookmarkStart w:id="0" w:name="_GoBack"/>
      <w:bookmarkEnd w:id="0"/>
      <w:r w:rsidR="00C63087" w:rsidRPr="00C6308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ривлечение родителей (законных представителей) к участию во внеклассных, внеурочных и внешкольных мероприятиях в рамках реализации курса ОРКСЭ и ОДНКНР.</w:t>
      </w:r>
    </w:p>
    <w:p w:rsidR="00C22230" w:rsidRPr="00C63087" w:rsidRDefault="00C22230" w:rsidP="00C630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2230" w:rsidRPr="00C63087" w:rsidSect="00C63087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435" w:rsidRDefault="00E80435" w:rsidP="00635D15">
      <w:pPr>
        <w:spacing w:after="0" w:line="240" w:lineRule="auto"/>
      </w:pPr>
      <w:r>
        <w:separator/>
      </w:r>
    </w:p>
  </w:endnote>
  <w:endnote w:type="continuationSeparator" w:id="0">
    <w:p w:rsidR="00E80435" w:rsidRDefault="00E80435" w:rsidP="0063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1341532"/>
      <w:docPartObj>
        <w:docPartGallery w:val="Page Numbers (Bottom of Page)"/>
        <w:docPartUnique/>
      </w:docPartObj>
    </w:sdtPr>
    <w:sdtContent>
      <w:p w:rsidR="00635D15" w:rsidRDefault="00635D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211">
          <w:rPr>
            <w:noProof/>
          </w:rPr>
          <w:t>1</w:t>
        </w:r>
        <w:r>
          <w:fldChar w:fldCharType="end"/>
        </w:r>
      </w:p>
    </w:sdtContent>
  </w:sdt>
  <w:p w:rsidR="00635D15" w:rsidRDefault="00635D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435" w:rsidRDefault="00E80435" w:rsidP="00635D15">
      <w:pPr>
        <w:spacing w:after="0" w:line="240" w:lineRule="auto"/>
      </w:pPr>
      <w:r>
        <w:separator/>
      </w:r>
    </w:p>
  </w:footnote>
  <w:footnote w:type="continuationSeparator" w:id="0">
    <w:p w:rsidR="00E80435" w:rsidRDefault="00E80435" w:rsidP="00635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561BA"/>
    <w:multiLevelType w:val="multilevel"/>
    <w:tmpl w:val="668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B15F2"/>
    <w:multiLevelType w:val="multilevel"/>
    <w:tmpl w:val="CCE4BD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919BB"/>
    <w:multiLevelType w:val="multilevel"/>
    <w:tmpl w:val="98346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A46D0"/>
    <w:multiLevelType w:val="multilevel"/>
    <w:tmpl w:val="4BF092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F1"/>
    <w:rsid w:val="00635D15"/>
    <w:rsid w:val="009E0EF1"/>
    <w:rsid w:val="00C22230"/>
    <w:rsid w:val="00C63087"/>
    <w:rsid w:val="00E80435"/>
    <w:rsid w:val="00EB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D3F4D-B2AF-4DE8-AAE7-E8FF2EEB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5D15"/>
  </w:style>
  <w:style w:type="paragraph" w:styleId="a6">
    <w:name w:val="footer"/>
    <w:basedOn w:val="a"/>
    <w:link w:val="a7"/>
    <w:uiPriority w:val="99"/>
    <w:unhideWhenUsed/>
    <w:rsid w:val="0063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2018-08-18T15:36:00Z</dcterms:created>
  <dcterms:modified xsi:type="dcterms:W3CDTF">2018-08-18T15:58:00Z</dcterms:modified>
</cp:coreProperties>
</file>